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AE" w:rsidRDefault="003C7DAE" w:rsidP="003C7DA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3C7DAE" w:rsidRDefault="003C7DAE" w:rsidP="003C7DA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C7DAE" w:rsidRDefault="003C7DAE" w:rsidP="003C7D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Принято    на                                                                          Утверждено___________________</w:t>
      </w:r>
    </w:p>
    <w:p w:rsidR="003C7DAE" w:rsidRDefault="003C7DAE" w:rsidP="003C7D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Педагогическом совете                                                       Директор школы Т.В. Емельянова</w:t>
      </w:r>
    </w:p>
    <w:p w:rsidR="003C7DAE" w:rsidRDefault="003C7DAE" w:rsidP="003C7DA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Протокол № 1 от 30.08.2024 г.                                           Приказ № 115 от 30.08.2024 г.                                                                                         </w:t>
      </w:r>
    </w:p>
    <w:p w:rsidR="003C7DAE" w:rsidRDefault="003C7DAE" w:rsidP="003C7DA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C7DAE" w:rsidRDefault="003C7DAE" w:rsidP="003C7DAE">
      <w:pPr>
        <w:jc w:val="center"/>
        <w:rPr>
          <w:rFonts w:asciiTheme="majorBidi" w:hAnsiTheme="majorBidi" w:cstheme="majorBidi"/>
        </w:rPr>
      </w:pPr>
    </w:p>
    <w:p w:rsidR="003C7DAE" w:rsidRDefault="003C7DAE" w:rsidP="003C7DA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C7DAE" w:rsidRDefault="003C7DAE" w:rsidP="003C7DA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3C7DAE" w:rsidRDefault="003C7DAE" w:rsidP="003C7D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Курса внеурочной деятельности </w:t>
      </w:r>
    </w:p>
    <w:p w:rsidR="003C7DAE" w:rsidRDefault="003C7DAE" w:rsidP="003C7DAE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«Подвижные игры»</w:t>
      </w:r>
    </w:p>
    <w:p w:rsidR="003C7DAE" w:rsidRDefault="003C7DAE" w:rsidP="003C7D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основной общеобразовательной программы начального общего образования</w:t>
      </w:r>
    </w:p>
    <w:p w:rsidR="003C7DAE" w:rsidRDefault="003C7DAE" w:rsidP="003C7DA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(1-4 классы)</w:t>
      </w: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7DAE" w:rsidRDefault="003C7DAE" w:rsidP="003C7DA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bookmarkStart w:id="0" w:name="1409a51a-857c-49b4-8420-37a2d161ed0e"/>
      <w:r>
        <w:rPr>
          <w:rFonts w:ascii="Times New Roman" w:hAnsi="Times New Roman" w:cs="Times New Roman"/>
          <w:b/>
          <w:color w:val="000000"/>
          <w:sz w:val="28"/>
          <w:szCs w:val="28"/>
        </w:rPr>
        <w:t>Сортавала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 </w:t>
      </w:r>
      <w:bookmarkStart w:id="1" w:name="282c3466-5cb3-4ab4-9a19-f7da1f5cd792"/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bookmarkEnd w:id="1"/>
      <w:r>
        <w:rPr>
          <w:rFonts w:ascii="Times New Roman" w:hAnsi="Times New Roman" w:cs="Times New Roman"/>
          <w:b/>
          <w:color w:val="000000"/>
          <w:sz w:val="28"/>
          <w:szCs w:val="28"/>
        </w:rPr>
        <w:t>4‌</w:t>
      </w:r>
      <w:r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3C7DAE" w:rsidRPr="003C7DAE" w:rsidRDefault="003C7DAE" w:rsidP="003C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DA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 Программа по внеурочной деятельности «Подвижные игры»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 Программа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активности для саморазвития, самоопределения и самореализации.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>Нормативно-правовые основания разработки курса внеурочной деятельности «Подвижные игры»: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 – Федеральный закон «Об образовании в Российской Федерации» от 29 декабря 2012 г.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273-ФЗ;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– Федеральный закон от 19 декабря 2023 г.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618-ФЗ «О внесении изменений в Федеральный закон «Об образовании в Российской Федерации»;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– Федеральный государственный образовательный стандарт начального общего образования (утв. приказом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России от 31 мая 2021 г.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286) (далее – ФГОС НОО);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– Федеральная образовательная программа начального общего образования (утв. приказом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России от 18 мая 2023 г.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372 (далее – ФОП НОО).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В программе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3C7DAE">
        <w:rPr>
          <w:rFonts w:ascii="Times New Roman" w:hAnsi="Times New Roman" w:cs="Times New Roman"/>
          <w:sz w:val="24"/>
          <w:szCs w:val="24"/>
        </w:rPr>
        <w:t xml:space="preserve">внеурочной деятельности «Подвижные игры»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занятия.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b/>
          <w:sz w:val="24"/>
          <w:szCs w:val="24"/>
        </w:rPr>
        <w:lastRenderedPageBreak/>
        <w:t>Целью</w:t>
      </w:r>
      <w:r w:rsidRPr="003C7DAE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во время подвижных игр.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-ориентированной направленности.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Развивающая ориентация внеурочной деятельности «Подвижные игры»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>Воспитывающее значение формирует интерес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</w:t>
      </w:r>
    </w:p>
    <w:p w:rsid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2934F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>Методологической основой структуры и содержания программы по внеурочной деятельности «Подвижные игры» для начального общего образования являются базовые положения личностно-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подхода, ориентирующие педагогический процесс на развитие целостной личности обучающихся. </w:t>
      </w:r>
    </w:p>
    <w:p w:rsidR="002934F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внеурочной деятельности «Подвижные игры». </w:t>
      </w:r>
    </w:p>
    <w:p w:rsidR="002934F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и мотивационно-процессуальный компоненты, </w:t>
      </w:r>
      <w:r w:rsidRPr="003C7DAE">
        <w:rPr>
          <w:rFonts w:ascii="Times New Roman" w:hAnsi="Times New Roman" w:cs="Times New Roman"/>
          <w:sz w:val="24"/>
          <w:szCs w:val="24"/>
        </w:rPr>
        <w:lastRenderedPageBreak/>
        <w:t xml:space="preserve">которые находят своё отражение в соответствующих дидактических линиях учебного предмета. </w:t>
      </w:r>
    </w:p>
    <w:p w:rsidR="002934F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Содержание программы внеурочной деятельности «Подвижные игры» изложено по годам обучения и раскрывает основные её содержательные линии, обязательные для изучения в каждом классе: </w:t>
      </w:r>
    </w:p>
    <w:p w:rsidR="002934FE" w:rsidRPr="002934FE" w:rsidRDefault="002934FE" w:rsidP="002934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>з</w:t>
      </w:r>
      <w:r w:rsidR="003C7DAE" w:rsidRPr="002934FE">
        <w:rPr>
          <w:rFonts w:ascii="Times New Roman" w:hAnsi="Times New Roman" w:cs="Times New Roman"/>
          <w:sz w:val="24"/>
          <w:szCs w:val="24"/>
        </w:rPr>
        <w:t>анимательные игры по формированию элементарных знаний о ЗОЖ;</w:t>
      </w:r>
    </w:p>
    <w:p w:rsidR="002934FE" w:rsidRPr="002934FE" w:rsidRDefault="003C7DAE" w:rsidP="002934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подвижные игры с мячом, </w:t>
      </w:r>
      <w:r w:rsidR="002934FE" w:rsidRPr="002934FE">
        <w:rPr>
          <w:rFonts w:ascii="Times New Roman" w:hAnsi="Times New Roman" w:cs="Times New Roman"/>
          <w:sz w:val="24"/>
          <w:szCs w:val="24"/>
        </w:rPr>
        <w:t>скакалками, обручами, кеглями, з</w:t>
      </w:r>
      <w:r w:rsidRPr="002934FE">
        <w:rPr>
          <w:rFonts w:ascii="Times New Roman" w:hAnsi="Times New Roman" w:cs="Times New Roman"/>
          <w:sz w:val="24"/>
          <w:szCs w:val="24"/>
        </w:rPr>
        <w:t>анимательные подвижные игры;</w:t>
      </w:r>
    </w:p>
    <w:p w:rsidR="002934FE" w:rsidRPr="002934FE" w:rsidRDefault="003C7DAE" w:rsidP="002934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подвижные игры на свежем воздухе; </w:t>
      </w:r>
    </w:p>
    <w:p w:rsidR="002934FE" w:rsidRPr="002934FE" w:rsidRDefault="003C7DAE" w:rsidP="002934F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подвижные игры разных народов мира; игры на развитие психических процессов, соревнования конкурсы. </w:t>
      </w:r>
    </w:p>
    <w:p w:rsidR="002934F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 xml:space="preserve">Планируемые результаты включают в себя личностные, </w:t>
      </w:r>
      <w:proofErr w:type="spellStart"/>
      <w:r w:rsidRPr="003C7DA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C7DAE">
        <w:rPr>
          <w:rFonts w:ascii="Times New Roman" w:hAnsi="Times New Roman" w:cs="Times New Roman"/>
          <w:sz w:val="24"/>
          <w:szCs w:val="24"/>
        </w:rPr>
        <w:t xml:space="preserve"> и предметные результаты. 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3C7DAE" w:rsidRPr="003C7DAE" w:rsidRDefault="003C7DAE" w:rsidP="003C7DA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DAE">
        <w:rPr>
          <w:rFonts w:ascii="Times New Roman" w:hAnsi="Times New Roman" w:cs="Times New Roman"/>
          <w:sz w:val="24"/>
          <w:szCs w:val="24"/>
        </w:rPr>
        <w:t>Общее число часов для изучения внеурочной деятельности «Подвижные игры» на уровне начального общего образования составляет – 135 час</w:t>
      </w:r>
      <w:r w:rsidR="002934FE">
        <w:rPr>
          <w:rFonts w:ascii="Times New Roman" w:hAnsi="Times New Roman" w:cs="Times New Roman"/>
          <w:sz w:val="24"/>
          <w:szCs w:val="24"/>
        </w:rPr>
        <w:t>ов: в 1 классе – 33 часа (1 час</w:t>
      </w:r>
      <w:r w:rsidRPr="003C7DAE">
        <w:rPr>
          <w:rFonts w:ascii="Times New Roman" w:hAnsi="Times New Roman" w:cs="Times New Roman"/>
          <w:sz w:val="24"/>
          <w:szCs w:val="24"/>
        </w:rPr>
        <w:t xml:space="preserve"> в недел</w:t>
      </w:r>
      <w:r w:rsidR="002934FE">
        <w:rPr>
          <w:rFonts w:ascii="Times New Roman" w:hAnsi="Times New Roman" w:cs="Times New Roman"/>
          <w:sz w:val="24"/>
          <w:szCs w:val="24"/>
        </w:rPr>
        <w:t>ю), во 2 классе – 34 часа (1час</w:t>
      </w:r>
      <w:r w:rsidRPr="003C7DAE">
        <w:rPr>
          <w:rFonts w:ascii="Times New Roman" w:hAnsi="Times New Roman" w:cs="Times New Roman"/>
          <w:sz w:val="24"/>
          <w:szCs w:val="24"/>
        </w:rPr>
        <w:t xml:space="preserve"> в недел</w:t>
      </w:r>
      <w:r w:rsidR="002934FE">
        <w:rPr>
          <w:rFonts w:ascii="Times New Roman" w:hAnsi="Times New Roman" w:cs="Times New Roman"/>
          <w:sz w:val="24"/>
          <w:szCs w:val="24"/>
        </w:rPr>
        <w:t>ю), в 3 классе – 34 часа (1 час</w:t>
      </w:r>
      <w:r w:rsidRPr="003C7DAE">
        <w:rPr>
          <w:rFonts w:ascii="Times New Roman" w:hAnsi="Times New Roman" w:cs="Times New Roman"/>
          <w:sz w:val="24"/>
          <w:szCs w:val="24"/>
        </w:rPr>
        <w:t xml:space="preserve"> в недел</w:t>
      </w:r>
      <w:r w:rsidR="002934FE">
        <w:rPr>
          <w:rFonts w:ascii="Times New Roman" w:hAnsi="Times New Roman" w:cs="Times New Roman"/>
          <w:sz w:val="24"/>
          <w:szCs w:val="24"/>
        </w:rPr>
        <w:t>ю), в 4 классе – 34 часа (1 час</w:t>
      </w:r>
      <w:r w:rsidRPr="003C7DAE">
        <w:rPr>
          <w:rFonts w:ascii="Times New Roman" w:hAnsi="Times New Roman" w:cs="Times New Roman"/>
          <w:sz w:val="24"/>
          <w:szCs w:val="24"/>
        </w:rPr>
        <w:t xml:space="preserve"> в неделю)</w:t>
      </w:r>
    </w:p>
    <w:p w:rsidR="002934FE" w:rsidRDefault="002934FE" w:rsidP="002934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4FE">
        <w:rPr>
          <w:rFonts w:ascii="Times New Roman" w:hAnsi="Times New Roman" w:cs="Times New Roman"/>
          <w:b/>
          <w:sz w:val="24"/>
          <w:szCs w:val="24"/>
        </w:rPr>
        <w:t xml:space="preserve">СОДЕРЖАНИЕ КУРСА ВНЕУРОЧНОЙ ДЕЯТЕЛЬНОСТИ «ПОДВИЖНЫЕ ИГРЫ» </w:t>
      </w:r>
    </w:p>
    <w:p w:rsidR="002934FE" w:rsidRPr="002934FE" w:rsidRDefault="002934FE" w:rsidP="002934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4FE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b/>
          <w:sz w:val="24"/>
          <w:szCs w:val="24"/>
        </w:rPr>
        <w:t>Игры с бегом.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местах проведения подвижных игр. Значение подвижных игр для здорового образа жизни. </w:t>
      </w:r>
    </w:p>
    <w:p w:rsidR="002934FE" w:rsidRP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34FE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Практические занятия: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на месте. Комплекс ОРУ с рифмованными строчками. Игра «Фигуры». Игра «Волки, зайцы, лисы».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в движении «Мишка на прогулке». Игра «Медведи и пчёлы». Игра «У медведя во бору».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в колонне по одному в движении. Игра «Второй лишний». Игра «Краски».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Упражнения с предметами. Игра «Отгадай, чей голос?». Игра «Гуси – лебеди». </w:t>
      </w:r>
    </w:p>
    <w:p w:rsidR="002934FE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в движении. Игра ««Фигуры». Игра «Волки, зайцы, лисы».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с предметами. Игра» «Третий лишний». Игра «Шишки, жёлуди, орехи».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>Игры с мячом.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История возникновения игр с мячом.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Совершенствование координации движений. Перекаты мяча. Комплекс ОРУ с мячом «Мячик». Игра «Мяч по полу».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Укрепление основных мышечных групп; мышц рук и плечевого пояса. Игра «Передача мяча в колоннах». Игра «Гонка мячей».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Броски и ловля мяча. Игра «Мяч соседу». Игра «Подвижная цель».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>Игра с прыжками.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Профилактика детского травматизма. Знакомство с правилами дыхания во время прыжков. Последовательность обучения прыжкам.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«Скакалочка». Игра «Прыгающие воробышки».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упражнений с длинной скакалкой «Верёвочка». Игра «</w:t>
      </w:r>
      <w:proofErr w:type="spellStart"/>
      <w:r w:rsidRPr="002934FE">
        <w:rPr>
          <w:rFonts w:ascii="Times New Roman" w:hAnsi="Times New Roman" w:cs="Times New Roman"/>
          <w:sz w:val="24"/>
          <w:szCs w:val="24"/>
        </w:rPr>
        <w:t>Удочка</w:t>
      </w:r>
      <w:proofErr w:type="gramStart"/>
      <w:r w:rsidRPr="002934FE">
        <w:rPr>
          <w:rFonts w:ascii="Times New Roman" w:hAnsi="Times New Roman" w:cs="Times New Roman"/>
          <w:sz w:val="24"/>
          <w:szCs w:val="24"/>
        </w:rPr>
        <w:t>».Игра</w:t>
      </w:r>
      <w:proofErr w:type="spellEnd"/>
      <w:proofErr w:type="gramEnd"/>
      <w:r w:rsidRPr="002934FE">
        <w:rPr>
          <w:rFonts w:ascii="Times New Roman" w:hAnsi="Times New Roman" w:cs="Times New Roman"/>
          <w:sz w:val="24"/>
          <w:szCs w:val="24"/>
        </w:rPr>
        <w:t xml:space="preserve"> «Лягушата и цапля».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с короткими скакалками «Солнышко». Игра «Зеркало».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ОРУ со скакалкой «Лучики». Игра «Выше ножки от земли».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>Игры малой подвижности. (5 часов)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Правильная осанка и её значение для здоровья и хорошей учёбы. Упражнения для формирования правильной осанки, укрепления мышечного корсета.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специальных упражнений «Ровная спина». Игра «Красный, зелёный». Игра «Альпинисты».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Комплекс упражнений с мешочками. Игра «Разведчики». Игра «Поезд».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Упражнения для исправления нарушений осанки и плоскостопия. Игра «Летает – не летает». Игра «Копна – тропинка – кочки».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Гимнастические построения, размыкания, фигурная маршировка. Игра «Построение в шеренгу». Игра «Кто быстрее встанет в круг».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lastRenderedPageBreak/>
        <w:t>Зимние забавы.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Закаливание и его влияние на организм. Первая помощь при обморожении.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Игра «Скатывание шаров».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Игра «Гонки снежных </w:t>
      </w:r>
      <w:proofErr w:type="spellStart"/>
      <w:r w:rsidRPr="002934FE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2934F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Игра «Клуб ледяных инженеров».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Игра «Мяч из круга».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Игра «Гонка с шайбами».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Игра «Черепахи».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>Эстафеты.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</w:t>
      </w:r>
      <w:r w:rsidRPr="002934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Знакомство с правилами проведения эстафет. Профилактика детского травматизма.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Беговая эстафеты.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Эстафета с предметами (мячами, обручами, скакалками)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Эстафеты на развитие статистического и динамического равновесия.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>Народные игры.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t xml:space="preserve">Народные игры – основа игровой культуры. Роль и место игры в жизни людей.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9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«Калин – </w:t>
      </w:r>
      <w:proofErr w:type="spellStart"/>
      <w:r w:rsidRPr="002934FE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2934FE">
        <w:rPr>
          <w:rFonts w:ascii="Times New Roman" w:hAnsi="Times New Roman" w:cs="Times New Roman"/>
          <w:sz w:val="24"/>
          <w:szCs w:val="24"/>
        </w:rPr>
        <w:t xml:space="preserve"> -ба»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«Чижик» </w:t>
      </w:r>
    </w:p>
    <w:p w:rsidR="002F1355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«Золотые ворота» </w:t>
      </w:r>
    </w:p>
    <w:p w:rsidR="00CC2597" w:rsidRDefault="002934FE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934FE">
        <w:rPr>
          <w:rFonts w:ascii="Times New Roman" w:hAnsi="Times New Roman" w:cs="Times New Roman"/>
          <w:sz w:val="24"/>
          <w:szCs w:val="24"/>
        </w:rPr>
        <w:sym w:font="Symbol" w:char="F0B7"/>
      </w:r>
      <w:r w:rsidRPr="002934FE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"Чехарда".</w:t>
      </w:r>
    </w:p>
    <w:p w:rsidR="002F1355" w:rsidRPr="002F1355" w:rsidRDefault="002F1355" w:rsidP="002934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355" w:rsidRPr="002F1355" w:rsidRDefault="002F1355" w:rsidP="002934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b/>
          <w:sz w:val="24"/>
          <w:szCs w:val="24"/>
        </w:rPr>
        <w:t>Игры с бегом.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при проведении игр с бегом. Техника бега с ускорением, техника равномерного бега 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 на месте. Комплекс ОРУ с рифмованными строчками. Игра «Совушка». Игра «Вороны и воробьи» 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 в движении. Игра «К своим флажкам». Игра «День и ночь».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 в колонне по одному в движении. Игра «Вызов номеров» Игра «Пустое место». Упражнения с предметами. Ирга «Невод». Игра «Колесо»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«Два мороза». Игра «Воробьи-попрыгунчики».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b/>
          <w:sz w:val="24"/>
          <w:szCs w:val="24"/>
        </w:rPr>
        <w:t>Игры с прыжками.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Правила по технике безопасности при проведении игр с прыжками. Профилактика детского травматизма. Развитие координации движений в прыжках со скакалкой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2F13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ОРУ. Игра «Салки на одной ноге». Игра «Воробушки».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упражнений с длинной скакалкой. Игра «Удочка». Игра «Кто выше»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 с мячами. Игра «Прыжки в приседе». Игра «Пингвины с мячом».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ОРУ с короткой скакалкой. Игра «Поймай лягушку». Игра «Прыжки с поворотом»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Игры с мячом.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при играх с мячом.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2F13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Совершенствование координации движений. Игра «Передал – садись». Игра «Свечи».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Развитие глазомера и чувства расстояния. Передача мяча. Метание мяча Игра «Охотники и утки». Игра «Сбей мяч»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Укрепление основных мышечных групп; мышц рук и плечевого пояса. Игра «Рак пятится назад». Игра «Скорый поезд».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Обучение бросанию, метанию и ловле мяча в игре. Броски и ловля мяча. Игра «Кто самый меткий». Игра «Не упусти мяч».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Игры малой подвижности.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>Правила по технике безопасности при проведении игры малой подвижности.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специальных упражнений «Ровная спина». Игра «Змейка». Игра «Карлики и великаны».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Комплекс упражнений с мешочками. Игра «Кошка и мышка». Игра «Ручеек».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Упражнения для исправления нарушений осанки и плоскостопия. Игра «Стрекозы». Игра «Чемпионы скакалки».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Гимнастические построения, размыкания, фигурная маршировка. Игра «Построение в шеренгу». Игра «На новое место». Игра </w:t>
      </w:r>
      <w:proofErr w:type="gramStart"/>
      <w:r w:rsidRPr="002F1355">
        <w:rPr>
          <w:rFonts w:ascii="Times New Roman" w:hAnsi="Times New Roman" w:cs="Times New Roman"/>
          <w:sz w:val="24"/>
          <w:szCs w:val="24"/>
        </w:rPr>
        <w:t>« Лабиринт</w:t>
      </w:r>
      <w:proofErr w:type="gramEnd"/>
      <w:r w:rsidRPr="002F1355">
        <w:rPr>
          <w:rFonts w:ascii="Times New Roman" w:hAnsi="Times New Roman" w:cs="Times New Roman"/>
          <w:sz w:val="24"/>
          <w:szCs w:val="24"/>
        </w:rPr>
        <w:t xml:space="preserve">». Игра «Что изменилось?»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Зимние забавы.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Закаливание и его влияние на организм. Правила безопасного поведения при катании на лыжах, санках. Инструктаж по технике безопасности.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Игра «Лепим снежную бабу».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Игра «Лепим сказочных героев».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Игра «Санные поезда».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Игра «На одной лыже».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Игра «Езда на перекладных»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Эстафеты.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при проведении эстафет Способы деления на команды. Считалки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Веселые старты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Эстафеты «Бег по кочкам», «Бег сороконожек».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Эстафеты «Рак пятится назад», «Скорый поезд».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Эстафеты «Чемпионы скакалки», «Вьюны».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Эстафеты «Стрекозы», «На новое место».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 xml:space="preserve"> Народные игры.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История изучения и организации игр. Знаменитые собиратели и организаторы игр. Игровая терминология. </w:t>
      </w: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«Бегунок» 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«Верёвочка»</w:t>
      </w:r>
    </w:p>
    <w:p w:rsidR="0070747A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«Котел»</w:t>
      </w:r>
    </w:p>
    <w:p w:rsidR="002F1355" w:rsidRDefault="002F1355" w:rsidP="002934FE">
      <w:pPr>
        <w:jc w:val="both"/>
        <w:rPr>
          <w:rFonts w:ascii="Times New Roman" w:hAnsi="Times New Roman" w:cs="Times New Roman"/>
          <w:sz w:val="24"/>
          <w:szCs w:val="24"/>
        </w:rPr>
      </w:pPr>
      <w:r w:rsidRPr="002F1355">
        <w:rPr>
          <w:rFonts w:ascii="Times New Roman" w:hAnsi="Times New Roman" w:cs="Times New Roman"/>
          <w:sz w:val="24"/>
          <w:szCs w:val="24"/>
        </w:rPr>
        <w:t xml:space="preserve"> </w:t>
      </w:r>
      <w:r w:rsidRPr="002F1355">
        <w:rPr>
          <w:rFonts w:ascii="Times New Roman" w:hAnsi="Times New Roman" w:cs="Times New Roman"/>
          <w:sz w:val="24"/>
          <w:szCs w:val="24"/>
        </w:rPr>
        <w:sym w:font="Symbol" w:char="F0B7"/>
      </w:r>
      <w:r w:rsidRPr="002F1355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"Дедушка - сапожник".</w:t>
      </w:r>
    </w:p>
    <w:p w:rsidR="0070747A" w:rsidRDefault="0070747A" w:rsidP="002934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47A" w:rsidRPr="0070747A" w:rsidRDefault="0070747A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0747A">
        <w:rPr>
          <w:rFonts w:ascii="Times New Roman" w:hAnsi="Times New Roman" w:cs="Times New Roman"/>
          <w:b/>
          <w:sz w:val="24"/>
          <w:szCs w:val="24"/>
        </w:rPr>
        <w:t>Игры с бегом.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безопасности. Значение бега в жизни человека и животных. Лучшие легкоатлеты страны, области, школы.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для укрепления мышц ног. Игра «Змейка». Игра «Челнок».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«Пустое место». Игра «Филин и пташки»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ОУР в движении. Игра «Пятнашки с домом». Игра «Прерванные пятнашки». Игра «Круговые пятнашки»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 xml:space="preserve"> Игры с мячом.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747A">
        <w:rPr>
          <w:rFonts w:ascii="Times New Roman" w:hAnsi="Times New Roman" w:cs="Times New Roman"/>
          <w:sz w:val="24"/>
          <w:szCs w:val="24"/>
        </w:rPr>
        <w:t>Правила техники безопасности при игре с мячом. Разучивание считалок</w:t>
      </w:r>
      <w:r w:rsidRPr="0070747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малыми мячами. Игра «Мячик кверху». Игра «Свечи ставить»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большими мячами. Игра «Перебрасывание мяча» Игра «Зевака». Игра «Летучий мяч».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набивными мячами. Игра «Выбей мяч из круга». Игра «Защищай город».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мячами. Игра «Гонка мячей». Игра «Попади в цель». Игра «Русская лапта»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Игры с прыжками</w:t>
      </w:r>
      <w:r w:rsidRPr="00707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при игре с прыжками. Для чего человеку важно уметь прыгать. Виды прыжков. Разучивание считалок.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«Воробушки и кот». Игра «Дедушка – рожок».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«Переселение лягушек». Игра «Лошадки».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«Петушиный бой». Игра «Борьба за прыжки».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«Солка на одной ноге». Игра «Кто первый?».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Игры малой подвижности.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безопасности. Знакомство с играми на внимательность.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Игры на внимательность. Игра «Летит - не летит». Игра «Запрещенное движение». Игра «Перемена мест».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для правильной осанки, разучивание считалок. Игры «Колечко». Игра «Море волнуется». Игра «Кривой петух»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«Молчанка». Игра «Колечко».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«Краски». Игра «Перемена мест»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b/>
          <w:sz w:val="24"/>
          <w:szCs w:val="24"/>
        </w:rPr>
        <w:t>Зимние забавы</w:t>
      </w:r>
      <w:r w:rsidRPr="00707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зимой. Осторожно лед. Загадки и пословицы о зиме. Беседа о закаливании.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«Строим крепость».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«Взятие снежного городка».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«Лепим снеговика».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«Меткой стрелок».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b/>
          <w:sz w:val="24"/>
          <w:szCs w:val="24"/>
        </w:rPr>
        <w:t xml:space="preserve"> Эстафеты.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Значение слова эстафета. Разбивание разными способами команд на группы.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Эстафеты «Передал – садись», «Мяч среднему», «Парашютисты», «Скакалка под ногами», «Тачка».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Эстафета «Челночный бег», «По цепочке», «Вызов номеров», «Дорожки», «Шарик в ложке».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Эстафета «Ведерко с водой», «Кати большой мяч впереди себя», «Нитки наматывать», «Передача мяча в колонне», «Поезд».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b/>
          <w:sz w:val="24"/>
          <w:szCs w:val="24"/>
        </w:rPr>
        <w:t>Народные игры</w:t>
      </w:r>
      <w:r w:rsidRPr="00707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Материальная и духовная игровая культура. Организация и проведение игр на праздниках.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7074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"Горелки".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«Гуси - лебеди» </w:t>
      </w: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«Мотальщицы».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F670BB">
        <w:rPr>
          <w:rFonts w:ascii="Times New Roman" w:hAnsi="Times New Roman" w:cs="Times New Roman"/>
          <w:b/>
          <w:sz w:val="24"/>
          <w:szCs w:val="24"/>
        </w:rPr>
        <w:t>4 КЛАСС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b/>
          <w:sz w:val="24"/>
          <w:szCs w:val="24"/>
        </w:rPr>
        <w:t>Игры с бегом.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lastRenderedPageBreak/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>Правила ТБ при проведении подвижных игр. Способы деления на команды. Повторение считалок.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F670BB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в движении. Игра «Бег командами». Игра «Мешочек».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предметами. Игра «Городок». Игра «Русская лапта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«Лиса в курятнике». Игра «Ловкие ребята».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предметами. Игра «Пятнашки в кругу».</w:t>
      </w:r>
      <w:r w:rsidR="00F670BB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</w:rPr>
        <w:t>Игра «Караси и щуки».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b/>
          <w:sz w:val="24"/>
          <w:szCs w:val="24"/>
        </w:rPr>
        <w:t xml:space="preserve"> Игры с мячом.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с мячом в местах проведения подвижных игр. Инструктаж по </w:t>
      </w:r>
      <w:proofErr w:type="spellStart"/>
      <w:r w:rsidRPr="0070747A">
        <w:rPr>
          <w:rFonts w:ascii="Times New Roman" w:hAnsi="Times New Roman" w:cs="Times New Roman"/>
          <w:sz w:val="24"/>
          <w:szCs w:val="24"/>
        </w:rPr>
        <w:t>ТБ.Способы</w:t>
      </w:r>
      <w:proofErr w:type="spellEnd"/>
      <w:r w:rsidRPr="0070747A">
        <w:rPr>
          <w:rFonts w:ascii="Times New Roman" w:hAnsi="Times New Roman" w:cs="Times New Roman"/>
          <w:sz w:val="24"/>
          <w:szCs w:val="24"/>
        </w:rPr>
        <w:t xml:space="preserve"> передачи мяча; переброска мячей друг другу в шеренгах.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малыми мячами. Игра «Мяч в центре». Игра «Мяч среднему».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большими мячами. Игра «Мяч – соседу». Игра «Охотники».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набивными мячами. Игра «Отгадай, кто бросил» Игра «Защищай ворота».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с мячами. Игра «Подвижная цель». Игра «Обгони мяч». Игра «Мяч в центре».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b/>
          <w:sz w:val="24"/>
          <w:szCs w:val="24"/>
        </w:rPr>
        <w:t xml:space="preserve"> Игры с прыжками.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местах проведения подвижных игр. Профилактика детского травматизма. Разучивание считалок.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7074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«Туда- обратно». Игра «Зайцы в огороде».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«Шишки, жёлуди, </w:t>
      </w:r>
      <w:proofErr w:type="spellStart"/>
      <w:r w:rsidRPr="0070747A">
        <w:rPr>
          <w:rFonts w:ascii="Times New Roman" w:hAnsi="Times New Roman" w:cs="Times New Roman"/>
          <w:sz w:val="24"/>
          <w:szCs w:val="24"/>
        </w:rPr>
        <w:t>орехи</w:t>
      </w:r>
      <w:proofErr w:type="gramStart"/>
      <w:r w:rsidRPr="0070747A">
        <w:rPr>
          <w:rFonts w:ascii="Times New Roman" w:hAnsi="Times New Roman" w:cs="Times New Roman"/>
          <w:sz w:val="24"/>
          <w:szCs w:val="24"/>
        </w:rPr>
        <w:t>».Игра</w:t>
      </w:r>
      <w:proofErr w:type="spellEnd"/>
      <w:proofErr w:type="gramEnd"/>
      <w:r w:rsidRPr="0070747A">
        <w:rPr>
          <w:rFonts w:ascii="Times New Roman" w:hAnsi="Times New Roman" w:cs="Times New Roman"/>
          <w:sz w:val="24"/>
          <w:szCs w:val="24"/>
        </w:rPr>
        <w:t xml:space="preserve"> «белые медведи».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«Карусели». Игра «Тропка».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ОРУ. Игра «Ловушка». Игра «Капканы».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b/>
          <w:sz w:val="24"/>
          <w:szCs w:val="24"/>
        </w:rPr>
        <w:t>Игр</w:t>
      </w:r>
      <w:r w:rsidR="00F670BB" w:rsidRPr="00F670BB">
        <w:rPr>
          <w:rFonts w:ascii="Times New Roman" w:hAnsi="Times New Roman" w:cs="Times New Roman"/>
          <w:b/>
          <w:sz w:val="24"/>
          <w:szCs w:val="24"/>
        </w:rPr>
        <w:t>ы</w:t>
      </w:r>
      <w:r w:rsidRPr="00F670BB">
        <w:rPr>
          <w:rFonts w:ascii="Times New Roman" w:hAnsi="Times New Roman" w:cs="Times New Roman"/>
          <w:b/>
          <w:sz w:val="24"/>
          <w:szCs w:val="24"/>
        </w:rPr>
        <w:t xml:space="preserve"> малой подвижности.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 xml:space="preserve"> 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в местах проведения подвижных игр. Инструктаж по ТБ. Разучивание рифм для проведения игр. </w:t>
      </w:r>
    </w:p>
    <w:p w:rsidR="00F670BB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F670BB">
        <w:rPr>
          <w:rFonts w:ascii="Times New Roman" w:hAnsi="Times New Roman" w:cs="Times New Roman"/>
          <w:sz w:val="24"/>
          <w:szCs w:val="24"/>
          <w:u w:val="single"/>
        </w:rPr>
        <w:t>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«Кто дальше бросит?». Игра «Что изменилось?». Игра «Найди предмет».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«Слушай сигнал». Игра «Угадай, кто это?». Игра «Точный телеграф».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«Невидимки». Игра «Наблюдатели». Игра «Кто точнее».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Комплекс ОРУ на месте. Игра «Ориентирование без карты». Игра «Садовник».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b/>
          <w:sz w:val="24"/>
          <w:szCs w:val="24"/>
        </w:rPr>
        <w:t>Зимние забавы</w:t>
      </w:r>
      <w:r w:rsidRPr="00707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  <w:u w:val="single"/>
        </w:rPr>
        <w:t>Теория</w:t>
      </w:r>
      <w:r w:rsidRPr="00707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при катании на лыжах, санках. Инструктаж по ТБ. Повторение попеременного </w:t>
      </w:r>
      <w:proofErr w:type="spellStart"/>
      <w:r w:rsidRPr="0070747A">
        <w:rPr>
          <w:rFonts w:ascii="Times New Roman" w:hAnsi="Times New Roman" w:cs="Times New Roman"/>
          <w:sz w:val="24"/>
          <w:szCs w:val="24"/>
        </w:rPr>
        <w:t>двухшажного</w:t>
      </w:r>
      <w:proofErr w:type="spellEnd"/>
      <w:r w:rsidRPr="0070747A">
        <w:rPr>
          <w:rFonts w:ascii="Times New Roman" w:hAnsi="Times New Roman" w:cs="Times New Roman"/>
          <w:sz w:val="24"/>
          <w:szCs w:val="24"/>
        </w:rPr>
        <w:t xml:space="preserve"> хода, поворота в движении и торможение.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7074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«Снежком по мячу».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«Пустое место».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«Кто дальше» (на лыжах).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Игра «Быстрый лыжник».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b/>
          <w:sz w:val="24"/>
          <w:szCs w:val="24"/>
        </w:rPr>
        <w:t>Эстафеты.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 xml:space="preserve">Правила безопасного поведения при проведении эстафет. Инструктаж по ТБ. Способы деления на команды. Повторение считалок.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  <w:u w:val="single"/>
        </w:rPr>
        <w:t>Практические занятия</w:t>
      </w:r>
      <w:r w:rsidRPr="007074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Эстафеты «Ходьба по начерченной линии», с доставанием подвижного мяча, «Кто первый?», эстафета парами.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Эстафета с лазанием и </w:t>
      </w:r>
      <w:proofErr w:type="spellStart"/>
      <w:r w:rsidRPr="0070747A">
        <w:rPr>
          <w:rFonts w:ascii="Times New Roman" w:hAnsi="Times New Roman" w:cs="Times New Roman"/>
          <w:sz w:val="24"/>
          <w:szCs w:val="24"/>
        </w:rPr>
        <w:t>перелезанием</w:t>
      </w:r>
      <w:proofErr w:type="spellEnd"/>
      <w:r w:rsidRPr="0070747A">
        <w:rPr>
          <w:rFonts w:ascii="Times New Roman" w:hAnsi="Times New Roman" w:cs="Times New Roman"/>
          <w:sz w:val="24"/>
          <w:szCs w:val="24"/>
        </w:rPr>
        <w:t xml:space="preserve">, линейная с прыжками, с бегом вокруг гимнастической скамейки, «веревочка под ногами».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Эстафета с предметами (скакалки, мячи, обручи)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b/>
          <w:sz w:val="24"/>
          <w:szCs w:val="24"/>
        </w:rPr>
        <w:t>Народные игры</w:t>
      </w:r>
      <w:r w:rsidRPr="007074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  <w:u w:val="single"/>
        </w:rPr>
        <w:t>Теория.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t>Традиционные народные праздники. Календарные народные праздники. Классификация народных игр.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  <w:u w:val="single"/>
        </w:rPr>
        <w:t xml:space="preserve"> Практические занятия:</w:t>
      </w:r>
      <w:r w:rsidRPr="00707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"Корову доить".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</w:t>
      </w:r>
      <w:proofErr w:type="spellStart"/>
      <w:r w:rsidRPr="0070747A">
        <w:rPr>
          <w:rFonts w:ascii="Times New Roman" w:hAnsi="Times New Roman" w:cs="Times New Roman"/>
          <w:sz w:val="24"/>
          <w:szCs w:val="24"/>
        </w:rPr>
        <w:t>Малечина</w:t>
      </w:r>
      <w:proofErr w:type="spellEnd"/>
      <w:r w:rsidRPr="007074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0747A">
        <w:rPr>
          <w:rFonts w:ascii="Times New Roman" w:hAnsi="Times New Roman" w:cs="Times New Roman"/>
          <w:sz w:val="24"/>
          <w:szCs w:val="24"/>
        </w:rPr>
        <w:t>колечина</w:t>
      </w:r>
      <w:proofErr w:type="spellEnd"/>
      <w:r w:rsidRPr="0070747A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41146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"Коршун". </w:t>
      </w:r>
    </w:p>
    <w:p w:rsidR="0070747A" w:rsidRDefault="0070747A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70747A">
        <w:rPr>
          <w:rFonts w:ascii="Times New Roman" w:hAnsi="Times New Roman" w:cs="Times New Roman"/>
          <w:sz w:val="24"/>
          <w:szCs w:val="24"/>
        </w:rPr>
        <w:sym w:font="Symbol" w:char="F0B7"/>
      </w:r>
      <w:r w:rsidRPr="0070747A">
        <w:rPr>
          <w:rFonts w:ascii="Times New Roman" w:hAnsi="Times New Roman" w:cs="Times New Roman"/>
          <w:sz w:val="24"/>
          <w:szCs w:val="24"/>
        </w:rPr>
        <w:t xml:space="preserve"> Разучивание народных игр. Игра "Бабки".</w:t>
      </w: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146" w:rsidRPr="00541146" w:rsidRDefault="00541146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14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ВНЕУРОЧНОЙ ДЕЯТЕЛЬНОСТИ «ПОДВИЖНЫЕ ИГРЫ» ЛИЧНОСТНЫЕ РЕЗУЛЬТАТЫ </w:t>
      </w:r>
    </w:p>
    <w:p w:rsidR="00541146" w:rsidRDefault="00541146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готовность и способность обучающихся к саморазвитию и личностному самоопределению; </w:t>
      </w: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 </w:t>
      </w: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принятие и освоение социальной роли обучающегося; </w:t>
      </w:r>
    </w:p>
    <w:p w:rsidR="00541146" w:rsidRPr="00301BDD" w:rsidRDefault="00541146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 xml:space="preserve">Ценности научного познания: </w:t>
      </w: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4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41146"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развитие мотивов учебной деятельности и формирование личностного смысла учения; </w:t>
      </w: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развития навыков сотрудничества со взрослыми и сверстниками в разных социальных ситуациях </w:t>
      </w:r>
    </w:p>
    <w:p w:rsidR="00301BDD" w:rsidRPr="00301BDD" w:rsidRDefault="00541146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Физическо</w:t>
      </w:r>
      <w:r w:rsidR="00301BDD" w:rsidRPr="00301BDD">
        <w:rPr>
          <w:rFonts w:ascii="Times New Roman" w:hAnsi="Times New Roman" w:cs="Times New Roman"/>
          <w:b/>
          <w:sz w:val="24"/>
          <w:szCs w:val="24"/>
        </w:rPr>
        <w:t>е</w:t>
      </w:r>
      <w:r w:rsidRPr="00301BDD">
        <w:rPr>
          <w:rFonts w:ascii="Times New Roman" w:hAnsi="Times New Roman" w:cs="Times New Roman"/>
          <w:b/>
          <w:sz w:val="24"/>
          <w:szCs w:val="24"/>
        </w:rPr>
        <w:t xml:space="preserve"> воспитани</w:t>
      </w:r>
      <w:r w:rsidR="00301BDD" w:rsidRPr="00301BDD">
        <w:rPr>
          <w:rFonts w:ascii="Times New Roman" w:hAnsi="Times New Roman" w:cs="Times New Roman"/>
          <w:b/>
          <w:sz w:val="24"/>
          <w:szCs w:val="24"/>
        </w:rPr>
        <w:t>е</w:t>
      </w:r>
      <w:r w:rsidRPr="00301BDD">
        <w:rPr>
          <w:rFonts w:ascii="Times New Roman" w:hAnsi="Times New Roman" w:cs="Times New Roman"/>
          <w:b/>
          <w:sz w:val="24"/>
          <w:szCs w:val="24"/>
        </w:rPr>
        <w:t>, формировани</w:t>
      </w:r>
      <w:r w:rsidR="00301BDD" w:rsidRPr="00301BDD">
        <w:rPr>
          <w:rFonts w:ascii="Times New Roman" w:hAnsi="Times New Roman" w:cs="Times New Roman"/>
          <w:b/>
          <w:sz w:val="24"/>
          <w:szCs w:val="24"/>
        </w:rPr>
        <w:t>е</w:t>
      </w:r>
      <w:r w:rsidRPr="00301BDD">
        <w:rPr>
          <w:rFonts w:ascii="Times New Roman" w:hAnsi="Times New Roman" w:cs="Times New Roman"/>
          <w:b/>
          <w:sz w:val="24"/>
          <w:szCs w:val="24"/>
        </w:rPr>
        <w:t xml:space="preserve"> культуры здоровья и</w:t>
      </w:r>
      <w:r w:rsidR="00301BDD" w:rsidRPr="00301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BDD">
        <w:rPr>
          <w:rFonts w:ascii="Times New Roman" w:hAnsi="Times New Roman" w:cs="Times New Roman"/>
          <w:b/>
          <w:sz w:val="24"/>
          <w:szCs w:val="24"/>
        </w:rPr>
        <w:t xml:space="preserve">эмоционального благополучия: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доброжелательное отношение друг к другу, эмоционально-нравственная отзывчивость, понимание и сопереживания чувствам других людей;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навыки сотрудничества со взрослыми и сверстниками, умения не создавать конфликтов и находить выходы из спорных ситуаций;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установки на безопасный, здоровый образ жизни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формирование ценностей многонационального российского общества;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формирования уважительного отношения к иному мнению, истории и культуре других народов;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формирования эстетических потребностей, ценностей и чувств; развития этических качеств.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  <w:u w:val="single"/>
        </w:rPr>
        <w:t>К концу обучения в 1 классе</w:t>
      </w:r>
      <w:r w:rsidRPr="00541146">
        <w:rPr>
          <w:rFonts w:ascii="Times New Roman" w:hAnsi="Times New Roman" w:cs="Times New Roman"/>
          <w:sz w:val="24"/>
          <w:szCs w:val="24"/>
        </w:rPr>
        <w:t xml:space="preserve"> у обучающегося формируются следующие УУД.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1)Базовые логические действия: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самостоятельное выделение и формулирование познавательной цели;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2)Базовые исследовательские действия: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структурирование знаний;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выбор наиболее эффективных способов решения задач в зависимости от конкретных условий;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рефлексия способов и условий действия, контроль и оценка процесса и результатов деятельности;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Pr="00541146">
        <w:rPr>
          <w:rFonts w:ascii="Times New Roman" w:hAnsi="Times New Roman" w:cs="Times New Roman"/>
          <w:sz w:val="24"/>
          <w:szCs w:val="24"/>
        </w:rPr>
        <w:t>: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 Самоорганизация: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целеполагание — как постановка учебной задачи на основе соотнесения того, что уже известно и усвоено учащимся, и того, что еще неизвестно;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—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прогнозирование — предвосхищение результата и уровня усвоения; его временных характеристик;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sz w:val="24"/>
          <w:szCs w:val="24"/>
        </w:rPr>
        <w:t>Самоконтроль: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контроль в форме сличения способа действия и его результата с заданным эталоном с целью обнаружения отклонений от него;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коррекция — внесение необходимых дополнений и корректив в план и способ действия в случае расхождения ожидаемого результата действия и его реального продукта;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Самооценка: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оценка — выделение и осознание учащимся того, что уже усвоено и что еще подлежит усвоению, оценивание качества и уровня усвоения;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41146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301BD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учебного сотрудничества с учителем и сверстниками – определение целей, функций участников, способов взаимодействия;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вопросов — инициативное сотрудничество в поиске и сборе информации;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разрешение конфликтов — выявление, идентификация проблемы, поиск и оценка альтернативных способов разрешение конфликта, принятие решения и его реализация;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lastRenderedPageBreak/>
        <w:t xml:space="preserve">Общение: 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управление поведением партнера — контроль, коррекция, оценка действий партнера;</w:t>
      </w:r>
    </w:p>
    <w:p w:rsidR="00301BDD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К концу обучения во 2 классе</w:t>
      </w:r>
      <w:r w:rsidRPr="00541146">
        <w:rPr>
          <w:rFonts w:ascii="Times New Roman" w:hAnsi="Times New Roman" w:cs="Times New Roman"/>
          <w:sz w:val="24"/>
          <w:szCs w:val="24"/>
        </w:rPr>
        <w:t xml:space="preserve"> у обучающегося формируются следующие УУД.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1)Базовые логические действия: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самостоятельное выделение и формулирование познавательной цели;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2)Базовые исследовательские действия: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структурирование знаний;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выбор наиболее эффективных способов решения задач в зависимости от конкретных условий;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рефлексия способов и условий действия, контроль и оценка процесса и результатов деятельности;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целеполагание — как постановка учебной задачи на основе соотнесения того, что уже известно и усвоено учащимся, и того, что еще неизвестно;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—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прогнозирование — предвосхищение результата и уровня усвоения; его временных характеристик;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Самоконтроль: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контроль в форме сличения способа действия и его результата с заданным эталоном с целью обнаружения отклонений от него;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коррекция — внесение необходимых дополнений и корректив в план и способ действия в случае расхождения ожидаемого результата действия и его реального продукта;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Самооценка: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оценка — выделение и осознание учащимся того, что уже усвоено и что еще подлежит усвоению, оценивание качества и уровня усвоения;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41146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учебного сотрудничества с учителем и сверстниками – определение целей, функций участников, способов взаимодействия;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вопросов — инициативное сотрудничество в поиске и сборе информации;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разрешение конфликтов — выявление, идентификация проблемы, поиск и оценка альтернативных способов разрешение конфликта, принятие решения и его реализация;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управление поведением партнера — контроль, коррекция, оценка действий партнера;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К концу обучения в 3 классе</w:t>
      </w:r>
      <w:r w:rsidRPr="00541146">
        <w:rPr>
          <w:rFonts w:ascii="Times New Roman" w:hAnsi="Times New Roman" w:cs="Times New Roman"/>
          <w:sz w:val="24"/>
          <w:szCs w:val="24"/>
        </w:rPr>
        <w:t xml:space="preserve"> у обучающегося формируются следующие УУД.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1)Базовые логические действия: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самостоятельное формулирование познавательной цели;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поиск и применение методов информационного поиска, в том числе с помощью компьютерных средств;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2)Базовые исследовательские действия: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структурирование знаний;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выбор наиболее эффективных способов решения задач в зависимости от конкретных условий;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рефлексия способов и условий действия, контроль и оценка процесса и результатов деятельности;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Регулятивные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целеполагание — как постановка учебной задачи на основе соотнесения того, что уже известно и усвоено учащимся, и того, что еще неизвестно;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—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прогнозирование — предвосхищение результата и уровня усвоения; его временных характеристик;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lastRenderedPageBreak/>
        <w:t xml:space="preserve">Самоконтроль: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контроль в форме сличения способа действия и его результата с заданным эталоном с целью обнаружения отклонений от него;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коррекция — внесение необходимых дополнений и корректив в план и способ действия в случае расхождения ожидаемого результата действия и его реального продукта;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Самооценка: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оценка — выделение и осознание учащимся того, что уже усвоено и что еще подлежит усвоению, оценивание качества и уровня усвоения;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41146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учебного сотрудничества с учителем и сверстниками – определение целей, функций участников, способов взаимодействия;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вопросов — инициативное сотрудничество в поиске и сборе информации;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разрешение конфликтов — выявление, идентификация проблемы, поиск и оценка альтернативных способов разрешение конфликта, принятие решения и его реализация;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управление поведением партнера — контроль, коррекция, оценка действий партнера; </w:t>
      </w:r>
    </w:p>
    <w:p w:rsidR="00986DD7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86DD7">
        <w:rPr>
          <w:rFonts w:ascii="Times New Roman" w:hAnsi="Times New Roman" w:cs="Times New Roman"/>
          <w:b/>
          <w:sz w:val="24"/>
          <w:szCs w:val="24"/>
        </w:rPr>
        <w:t>К концу обучения в 4 классе</w:t>
      </w:r>
      <w:r w:rsidRPr="00541146">
        <w:rPr>
          <w:rFonts w:ascii="Times New Roman" w:hAnsi="Times New Roman" w:cs="Times New Roman"/>
          <w:sz w:val="24"/>
          <w:szCs w:val="24"/>
        </w:rPr>
        <w:t xml:space="preserve"> у обучающегося формируются следующие УУД.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1)Базовые логические действия: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самостоятельное выделение и формулирование познавательной цели;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2)Базовые исследовательские действия: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структурирование знаний;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выбор наиболее эффективных способов решения задач в зависимости от конкретных условий;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рефлексия способов и условий действия, контроль и оценка процесса и результатов деятельности;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b/>
          <w:sz w:val="24"/>
          <w:szCs w:val="24"/>
        </w:rPr>
        <w:lastRenderedPageBreak/>
        <w:t>Регулятивные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Самоорганизация: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целеполагание — как постановка учебной задачи на основе соотнесения того, что уже известно и усвоено учащимся, и того, что еще неизвестно;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— определение последовательности промежуточных целей с учетом конечного результата; составление плана и последовательности действий;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прогнозирование — предвосхищение результата и уровня усвоения; его временных характеристик;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 Самоконтроль: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контроль в форме сличения способа действия и его результата с заданным эталоном с целью обнаружения отклонений от него;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коррекция — внесение необходимых дополнений и корректив в план и способ действия в случае расхождения ожидаемого результата действия и его реального продукта;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Самооценка: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оценка — выделение и осознание учащимся того, что уже усвоено и что еще подлежит усвоению, оценивание качества и уровня усвоения;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146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541146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планирование учебного сотрудничества с учителем и сверстниками – определение целей, функций участников, способов взаимодействия; 1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 </w:t>
      </w: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постановка вопросов — инициативное сотрудничество в поиске и сборе информации;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разрешение конфликтов — выявление, идентификация проблемы, поиск и оценка альтернативных способов разрешение конфликта, принятие решения и его реализация;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:rsidR="009C7851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управление поведением партнера — контроль, коррекция, оценка действий партнера; </w:t>
      </w:r>
    </w:p>
    <w:p w:rsidR="00541146" w:rsidRDefault="00541146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41146">
        <w:rPr>
          <w:rFonts w:ascii="Times New Roman" w:hAnsi="Times New Roman" w:cs="Times New Roman"/>
          <w:sz w:val="24"/>
          <w:szCs w:val="24"/>
        </w:rPr>
        <w:sym w:font="Symbol" w:char="F0B7"/>
      </w:r>
      <w:r w:rsidRPr="00541146">
        <w:rPr>
          <w:rFonts w:ascii="Times New Roman" w:hAnsi="Times New Roman" w:cs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</w:t>
      </w:r>
      <w:r w:rsidR="009C7851">
        <w:rPr>
          <w:rFonts w:ascii="Times New Roman" w:hAnsi="Times New Roman" w:cs="Times New Roman"/>
          <w:sz w:val="24"/>
          <w:szCs w:val="24"/>
        </w:rPr>
        <w:t>.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851" w:rsidRPr="009C7851" w:rsidRDefault="009C7851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851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b/>
          <w:sz w:val="24"/>
          <w:szCs w:val="24"/>
        </w:rPr>
        <w:t>1 КЛАСС</w:t>
      </w:r>
      <w:r w:rsidRPr="009C7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игр и уметь организовать подвижные игры (5-6);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способам сохранения и укрепление здоровья;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соблюдению общепринятым правилам в семье, в школе, в гостях, транспорте, общественных учреждениях;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знаниям о влияние здоровья на успешную учебную деятельность;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значению физических упражнений для сохранения и укрепления здоровья;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объяснять правила игры своим товарищам;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правила игры;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составлять индивидуальный режим дня и соблюдать его;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заботиться о своем здоровье;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демонстрировать позитивное отношение к участникам игры.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b/>
          <w:sz w:val="24"/>
          <w:szCs w:val="24"/>
        </w:rPr>
        <w:t>2 КЛАСС</w:t>
      </w:r>
      <w:r w:rsidRPr="009C7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игр и уметь организовать подвижные игры (5-6);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способам сохранения и укрепление здоровья;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соблюдению общепринятым правилам в семье, в школе, в гостях, транспорте, общественных учреждениях;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проведения закаливающих процедур;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использования комплексов физических упражнений для формирования правильной осанки;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определять уровень развития физических качеств (силы, быстроты, гибкости);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вести наблюдения за физическим развитием и физической подготовленностью.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t xml:space="preserve"> </w:t>
      </w: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знаниям о влияние здоровья на успешную учебную деятельность;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значению физических упражнений для сохранения и укрепления здоровья;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объяснять правила игры своим товарищам;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правила игры;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передачи мяча через волейбольную сетку различными способами;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вводить мяч из - за боковой;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броски и ловлю мяча различными способами;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футбольные упражнения, стойку баскетболиста и волейболиста;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ведение мяча на месте, в движении, правой и левой рукой;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участвовать в эстафетах;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бросать мяч в баскетбольное кольцо различными способами;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играть в подвижные игры;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соблюдать правила техники безопасности.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составлять индивидуальный режим дня и соблюдать его;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заботиться о своем здоровье; </w:t>
      </w:r>
    </w:p>
    <w:p w:rsidR="005B0F3A" w:rsidRDefault="005B0F3A" w:rsidP="005B0F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F3A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игр и уметь организовать подвижные игры (5-6);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способам сохранения и укрепление здоровья;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соблюдению общепринятым правилам в семье, в школе, в гостях, транспорте, общественных учреждениях;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проведения закаливающих процедур;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использования комплексов физических упражнений для формирования правильной осанки;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определять уровень развития физических качеств (силы, быстроты, гибкости);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вести наблюдения за физическим развитием и физической подготовленностью.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t xml:space="preserve"> </w:t>
      </w: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знаниям о влияние здоровья на успешную учебную деятельность;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значению физических упражнений для сохранения и укрепления здоровья;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объяснять правила игры своим товарищам;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правила игры;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передачи мяча через волейбольную сетку различными способами;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вводить мяч из - за боковой;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броски и ловлю мяча различными способами;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футбольные упражнения, стойку баскетболиста и волейболиста;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ведение мяча на месте, в движении, правой и левой рукой;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участвовать в эстафетах;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бросать мяч в баскетбольное кольцо различными способами;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играть в подвижные игры;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соблюдать правила техники безопасности. </w:t>
      </w:r>
    </w:p>
    <w:p w:rsid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составлять индивидуальный режим дня и соблюдать его; </w:t>
      </w:r>
    </w:p>
    <w:p w:rsidR="005B0F3A" w:rsidRPr="005B0F3A" w:rsidRDefault="005B0F3A" w:rsidP="005B0F3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заботиться о своем здоровье;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демонстрировать позитивное отношение к участникам игры.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5B0F3A">
        <w:rPr>
          <w:rFonts w:ascii="Times New Roman" w:hAnsi="Times New Roman" w:cs="Times New Roman"/>
          <w:b/>
          <w:sz w:val="24"/>
          <w:szCs w:val="24"/>
        </w:rPr>
        <w:t>4 КЛАСС</w:t>
      </w:r>
      <w:r w:rsidRPr="009C7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игр и уметь организовать подвижные игры (5-6);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способам сохранения и укрепление здоровья;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соблюдению общепринятым правилам в семье, в школе, в гостях, транспорте, общественных учреждениях;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проведения закаливающих процедур;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правилам использования комплексов физических упражнений для формирования правильной осанки;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определять уровень развития физических качеств (силы, быстроты, гибкости);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вести наблюдения за физическим развитием и физической подготовленностью.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знаниям о влияние здоровья на успешную учебную деятельность;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значению физических упражнений для сохранения и укрепления здоровья;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объяснять правила игры своим товарищам;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правила игры;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передачи мяча через волейбольную сетку различными способами;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вводить мяч из - за боковой;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броски и ловлю мяча различными способами;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футбольные упражнения, стойку баскетболиста и волейболиста;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выполнять ведение мяча на месте, в движении, правой и левой рукой;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участвовать в эстафетах;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бросать мяч в баскетбольное кольцо различными способами;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играть в подвижные игры;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соблюдать правила техники безопасности.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составлять индивидуальный режим дня и соблюдать его; </w:t>
      </w:r>
    </w:p>
    <w:p w:rsidR="005B0F3A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заботиться о своем здоровье; </w:t>
      </w:r>
    </w:p>
    <w:p w:rsidR="009C7851" w:rsidRDefault="009C7851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9C7851">
        <w:rPr>
          <w:rFonts w:ascii="Times New Roman" w:hAnsi="Times New Roman" w:cs="Times New Roman"/>
          <w:sz w:val="24"/>
          <w:szCs w:val="24"/>
        </w:rPr>
        <w:sym w:font="Symbol" w:char="F0B7"/>
      </w:r>
      <w:r w:rsidRPr="009C7851">
        <w:rPr>
          <w:rFonts w:ascii="Times New Roman" w:hAnsi="Times New Roman" w:cs="Times New Roman"/>
          <w:sz w:val="24"/>
          <w:szCs w:val="24"/>
        </w:rPr>
        <w:t xml:space="preserve"> демонстрировать позитивное отношение к участникам игры</w:t>
      </w:r>
    </w:p>
    <w:p w:rsidR="00A56EB8" w:rsidRPr="00A56EB8" w:rsidRDefault="00A56EB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EB8" w:rsidRDefault="00A56EB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EB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A56EB8" w:rsidRDefault="00A56EB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52"/>
        <w:gridCol w:w="1786"/>
        <w:gridCol w:w="1470"/>
        <w:gridCol w:w="1226"/>
        <w:gridCol w:w="4311"/>
      </w:tblGrid>
      <w:tr w:rsidR="00E64558" w:rsidTr="00E64558">
        <w:tc>
          <w:tcPr>
            <w:tcW w:w="552" w:type="dxa"/>
          </w:tcPr>
          <w:p w:rsidR="00017DAE" w:rsidRDefault="00017DAE" w:rsidP="00017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86" w:type="dxa"/>
          </w:tcPr>
          <w:p w:rsidR="00017DAE" w:rsidRDefault="00017DAE" w:rsidP="00707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470" w:type="dxa"/>
          </w:tcPr>
          <w:p w:rsidR="00017DAE" w:rsidRDefault="00017DAE" w:rsidP="00707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6" w:type="dxa"/>
          </w:tcPr>
          <w:p w:rsidR="00017DAE" w:rsidRDefault="00017DAE" w:rsidP="00707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4311" w:type="dxa"/>
          </w:tcPr>
          <w:p w:rsidR="00017DAE" w:rsidRDefault="00017DAE" w:rsidP="00707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17DAE" w:rsidTr="00E64558">
        <w:tc>
          <w:tcPr>
            <w:tcW w:w="9345" w:type="dxa"/>
            <w:gridSpan w:val="5"/>
          </w:tcPr>
          <w:p w:rsidR="00017DAE" w:rsidRDefault="00017DAE" w:rsidP="00017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E64558" w:rsidTr="00E64558">
        <w:tc>
          <w:tcPr>
            <w:tcW w:w="552" w:type="dxa"/>
          </w:tcPr>
          <w:p w:rsidR="00017DAE" w:rsidRPr="00017DAE" w:rsidRDefault="00017DAE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017DAE" w:rsidRPr="00017DAE" w:rsidRDefault="00017DAE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</w:p>
        </w:tc>
        <w:tc>
          <w:tcPr>
            <w:tcW w:w="1470" w:type="dxa"/>
          </w:tcPr>
          <w:p w:rsidR="00017DAE" w:rsidRPr="00017DAE" w:rsidRDefault="00017DAE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017DAE" w:rsidRPr="00017DAE" w:rsidRDefault="00017DAE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017DAE" w:rsidRP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https://resh.edu.ru/subject/lesson/4144/start/326644/</w:t>
              </w:r>
            </w:hyperlink>
          </w:p>
        </w:tc>
      </w:tr>
      <w:tr w:rsidR="00E64558" w:rsidTr="00E64558">
        <w:tc>
          <w:tcPr>
            <w:tcW w:w="552" w:type="dxa"/>
          </w:tcPr>
          <w:p w:rsidR="00E64558" w:rsidRPr="00017DAE" w:rsidRDefault="00E64558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6" w:type="dxa"/>
          </w:tcPr>
          <w:p w:rsidR="00E64558" w:rsidRPr="00017DAE" w:rsidRDefault="00E64558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</w:t>
            </w:r>
          </w:p>
        </w:tc>
        <w:tc>
          <w:tcPr>
            <w:tcW w:w="1470" w:type="dxa"/>
          </w:tcPr>
          <w:p w:rsidR="00E64558" w:rsidRPr="00017DAE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E64558" w:rsidRPr="00017DAE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https://resh.edu.ru/subject/lesson/5752/start/326665/</w:t>
              </w:r>
            </w:hyperlink>
          </w:p>
        </w:tc>
      </w:tr>
      <w:tr w:rsidR="00E64558" w:rsidTr="00E64558">
        <w:tc>
          <w:tcPr>
            <w:tcW w:w="552" w:type="dxa"/>
          </w:tcPr>
          <w:p w:rsidR="00E64558" w:rsidRDefault="00E64558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</w:t>
            </w:r>
          </w:p>
        </w:tc>
        <w:tc>
          <w:tcPr>
            <w:tcW w:w="1470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https://resh.edu.ru/subject/lesson/5729/start/326500/</w:t>
              </w:r>
            </w:hyperlink>
          </w:p>
        </w:tc>
      </w:tr>
      <w:tr w:rsidR="00E64558" w:rsidTr="00E64558">
        <w:tc>
          <w:tcPr>
            <w:tcW w:w="552" w:type="dxa"/>
          </w:tcPr>
          <w:p w:rsidR="00E64558" w:rsidRDefault="00E64558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</w:t>
            </w:r>
          </w:p>
        </w:tc>
        <w:tc>
          <w:tcPr>
            <w:tcW w:w="1470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https://resh.edu.ru/subject/lesson/4236/start/326520/</w:t>
              </w:r>
            </w:hyperlink>
          </w:p>
        </w:tc>
      </w:tr>
      <w:tr w:rsidR="00E64558" w:rsidTr="00E64558">
        <w:tc>
          <w:tcPr>
            <w:tcW w:w="552" w:type="dxa"/>
          </w:tcPr>
          <w:p w:rsidR="00E64558" w:rsidRDefault="00E64558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470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https://resh.edu.ru/subject/lesson/4237/start/223662/</w:t>
              </w:r>
            </w:hyperlink>
          </w:p>
        </w:tc>
      </w:tr>
      <w:tr w:rsidR="00E64558" w:rsidTr="00E64558">
        <w:tc>
          <w:tcPr>
            <w:tcW w:w="552" w:type="dxa"/>
          </w:tcPr>
          <w:p w:rsidR="00E64558" w:rsidRDefault="00E64558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470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https://resh.edu.ru/subject/lesson/5750/start/189846/</w:t>
              </w:r>
            </w:hyperlink>
          </w:p>
        </w:tc>
      </w:tr>
      <w:tr w:rsidR="00E64558" w:rsidTr="00E64558">
        <w:tc>
          <w:tcPr>
            <w:tcW w:w="552" w:type="dxa"/>
          </w:tcPr>
          <w:p w:rsidR="00E64558" w:rsidRDefault="00E64558" w:rsidP="00017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470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https://resh.edu.ru/subject/lesson/4153/start/189867/</w:t>
              </w:r>
            </w:hyperlink>
          </w:p>
        </w:tc>
      </w:tr>
      <w:tr w:rsidR="00E64558" w:rsidTr="00E64558">
        <w:tc>
          <w:tcPr>
            <w:tcW w:w="2338" w:type="dxa"/>
            <w:gridSpan w:val="2"/>
          </w:tcPr>
          <w:p w:rsidR="00E64558" w:rsidRPr="00E64558" w:rsidRDefault="00E64558" w:rsidP="00707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0" w:type="dxa"/>
          </w:tcPr>
          <w:p w:rsidR="00E64558" w:rsidRPr="00E64558" w:rsidRDefault="00E64558" w:rsidP="0039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912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E64558" w:rsidRDefault="00E64558" w:rsidP="00E6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E64558" w:rsidRDefault="00E64558" w:rsidP="007074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EB8" w:rsidRPr="00A56EB8" w:rsidRDefault="00A56EB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EB8" w:rsidRDefault="00E6455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558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52"/>
        <w:gridCol w:w="1786"/>
        <w:gridCol w:w="1470"/>
        <w:gridCol w:w="1226"/>
        <w:gridCol w:w="4311"/>
      </w:tblGrid>
      <w:tr w:rsidR="00E64558" w:rsidTr="00B96DB4">
        <w:tc>
          <w:tcPr>
            <w:tcW w:w="552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8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470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4311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64558" w:rsidTr="00B96DB4">
        <w:tc>
          <w:tcPr>
            <w:tcW w:w="9345" w:type="dxa"/>
            <w:gridSpan w:val="5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E64558" w:rsidTr="00B96DB4">
        <w:tc>
          <w:tcPr>
            <w:tcW w:w="552" w:type="dxa"/>
          </w:tcPr>
          <w:p w:rsidR="00E64558" w:rsidRPr="00017DAE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E64558" w:rsidRPr="00017DAE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</w:p>
        </w:tc>
        <w:tc>
          <w:tcPr>
            <w:tcW w:w="1470" w:type="dxa"/>
          </w:tcPr>
          <w:p w:rsidR="00E64558" w:rsidRPr="00017DAE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E64558" w:rsidRPr="00017DAE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P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552" w:type="dxa"/>
          </w:tcPr>
          <w:p w:rsidR="00E64558" w:rsidRPr="00017DAE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E64558" w:rsidRPr="00017DAE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</w:t>
            </w:r>
          </w:p>
        </w:tc>
        <w:tc>
          <w:tcPr>
            <w:tcW w:w="1470" w:type="dxa"/>
          </w:tcPr>
          <w:p w:rsidR="00E6455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E64558" w:rsidRPr="00017DAE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552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</w:t>
            </w:r>
          </w:p>
        </w:tc>
        <w:tc>
          <w:tcPr>
            <w:tcW w:w="1470" w:type="dxa"/>
          </w:tcPr>
          <w:p w:rsidR="00E6455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552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</w:t>
            </w:r>
          </w:p>
        </w:tc>
        <w:tc>
          <w:tcPr>
            <w:tcW w:w="1470" w:type="dxa"/>
          </w:tcPr>
          <w:p w:rsidR="00E6455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552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470" w:type="dxa"/>
          </w:tcPr>
          <w:p w:rsidR="00E6455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552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470" w:type="dxa"/>
          </w:tcPr>
          <w:p w:rsidR="00E6455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552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470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https://resh.edu.ru/subject/lesson/4315/start/190548/</w:t>
              </w:r>
            </w:hyperlink>
          </w:p>
        </w:tc>
      </w:tr>
      <w:tr w:rsidR="00E64558" w:rsidTr="00B96DB4">
        <w:tc>
          <w:tcPr>
            <w:tcW w:w="2338" w:type="dxa"/>
            <w:gridSpan w:val="2"/>
          </w:tcPr>
          <w:p w:rsidR="00E64558" w:rsidRPr="00E64558" w:rsidRDefault="00E6455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0" w:type="dxa"/>
          </w:tcPr>
          <w:p w:rsidR="00E64558" w:rsidRPr="00E64558" w:rsidRDefault="00E64558" w:rsidP="0039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912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E64558" w:rsidRDefault="00E6455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E64558" w:rsidRDefault="00E6455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4558" w:rsidRDefault="00E6455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2F8" w:rsidRDefault="003912F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52"/>
        <w:gridCol w:w="1786"/>
        <w:gridCol w:w="1470"/>
        <w:gridCol w:w="1226"/>
        <w:gridCol w:w="4311"/>
      </w:tblGrid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912F8" w:rsidTr="00B96DB4">
        <w:tc>
          <w:tcPr>
            <w:tcW w:w="9345" w:type="dxa"/>
            <w:gridSpan w:val="5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3912F8" w:rsidTr="00B96DB4">
        <w:tc>
          <w:tcPr>
            <w:tcW w:w="552" w:type="dxa"/>
          </w:tcPr>
          <w:p w:rsidR="003912F8" w:rsidRPr="00017DAE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3912F8" w:rsidRPr="00017DAE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</w:p>
        </w:tc>
        <w:tc>
          <w:tcPr>
            <w:tcW w:w="1470" w:type="dxa"/>
          </w:tcPr>
          <w:p w:rsidR="003912F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3912F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Pr="00E6455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https://resh.edu.ru/subject/lesson/5132/start/278909/</w:t>
              </w:r>
            </w:hyperlink>
          </w:p>
        </w:tc>
      </w:tr>
      <w:tr w:rsidR="003912F8" w:rsidTr="00B96DB4">
        <w:tc>
          <w:tcPr>
            <w:tcW w:w="552" w:type="dxa"/>
          </w:tcPr>
          <w:p w:rsidR="003912F8" w:rsidRPr="00017DAE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6" w:type="dxa"/>
          </w:tcPr>
          <w:p w:rsidR="003912F8" w:rsidRPr="00017DAE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</w:t>
            </w:r>
          </w:p>
        </w:tc>
        <w:tc>
          <w:tcPr>
            <w:tcW w:w="1470" w:type="dxa"/>
          </w:tcPr>
          <w:p w:rsidR="003912F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3912F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https://resh.edu.ru/subject/lesson/5132/start/278909/</w:t>
              </w:r>
            </w:hyperlink>
          </w:p>
        </w:tc>
      </w:tr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https://resh.edu.ru/subject/lesson/5132/start/278909/</w:t>
              </w:r>
            </w:hyperlink>
          </w:p>
        </w:tc>
      </w:tr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https://resh.edu.ru/subject/lesson/5132/start/278909/</w:t>
              </w:r>
            </w:hyperlink>
          </w:p>
        </w:tc>
      </w:tr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https://resh.edu.ru/subject/lesson/5132/start/278909/</w:t>
              </w:r>
            </w:hyperlink>
          </w:p>
        </w:tc>
      </w:tr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https://resh.edu.ru/subject/lesson/5132/start/278909/</w:t>
              </w:r>
            </w:hyperlink>
          </w:p>
        </w:tc>
      </w:tr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2F8">
              <w:rPr>
                <w:rFonts w:ascii="Times New Roman" w:hAnsi="Times New Roman" w:cs="Times New Roman"/>
                <w:sz w:val="20"/>
                <w:szCs w:val="20"/>
              </w:rPr>
              <w:t>https://resh.edu.ru/subject/lesson/5132/start/278909/</w:t>
            </w:r>
          </w:p>
        </w:tc>
      </w:tr>
      <w:tr w:rsidR="003912F8" w:rsidTr="00B96DB4">
        <w:tc>
          <w:tcPr>
            <w:tcW w:w="2338" w:type="dxa"/>
            <w:gridSpan w:val="2"/>
          </w:tcPr>
          <w:p w:rsidR="003912F8" w:rsidRPr="00E6455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0" w:type="dxa"/>
          </w:tcPr>
          <w:p w:rsidR="003912F8" w:rsidRPr="00E64558" w:rsidRDefault="003912F8" w:rsidP="00B9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2F8" w:rsidRDefault="003912F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2F8" w:rsidRDefault="003912F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52"/>
        <w:gridCol w:w="1786"/>
        <w:gridCol w:w="1470"/>
        <w:gridCol w:w="1226"/>
        <w:gridCol w:w="4311"/>
      </w:tblGrid>
      <w:tr w:rsidR="003912F8" w:rsidTr="00B96DB4">
        <w:tc>
          <w:tcPr>
            <w:tcW w:w="552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8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470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6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4311" w:type="dxa"/>
          </w:tcPr>
          <w:p w:rsidR="003912F8" w:rsidRDefault="003912F8" w:rsidP="00B9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912F8" w:rsidTr="00B96DB4">
        <w:tc>
          <w:tcPr>
            <w:tcW w:w="9345" w:type="dxa"/>
            <w:gridSpan w:val="5"/>
          </w:tcPr>
          <w:p w:rsidR="003912F8" w:rsidRDefault="003912F8" w:rsidP="00B9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3912F8" w:rsidTr="00B96DB4">
        <w:tc>
          <w:tcPr>
            <w:tcW w:w="552" w:type="dxa"/>
          </w:tcPr>
          <w:p w:rsidR="003912F8" w:rsidRPr="00017DAE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</w:tcPr>
          <w:p w:rsidR="003912F8" w:rsidRPr="00017DAE" w:rsidRDefault="003912F8" w:rsidP="00B96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</w:t>
            </w:r>
          </w:p>
        </w:tc>
        <w:tc>
          <w:tcPr>
            <w:tcW w:w="1470" w:type="dxa"/>
          </w:tcPr>
          <w:p w:rsidR="003912F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3912F8" w:rsidRPr="00017DAE" w:rsidRDefault="003912F8" w:rsidP="00B96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DA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3912F8" w:rsidRDefault="00116FA2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B96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552" w:type="dxa"/>
          </w:tcPr>
          <w:p w:rsidR="00116FA2" w:rsidRPr="00017DAE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116FA2" w:rsidRPr="00017DAE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</w:t>
            </w:r>
          </w:p>
        </w:tc>
        <w:tc>
          <w:tcPr>
            <w:tcW w:w="1470" w:type="dxa"/>
          </w:tcPr>
          <w:p w:rsidR="00116FA2" w:rsidRPr="00017DAE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116FA2" w:rsidRPr="00017DAE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552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</w:t>
            </w:r>
          </w:p>
        </w:tc>
        <w:tc>
          <w:tcPr>
            <w:tcW w:w="1470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552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малой подвижности</w:t>
            </w:r>
          </w:p>
        </w:tc>
        <w:tc>
          <w:tcPr>
            <w:tcW w:w="1470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552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6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470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552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470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552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470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https://resh.edu.ru/subject/lesson/6188/start/194632/</w:t>
              </w:r>
            </w:hyperlink>
          </w:p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CE19A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https://resh.edu.ru/subject/lesson/6190/start/195259/</w:t>
              </w:r>
            </w:hyperlink>
          </w:p>
        </w:tc>
      </w:tr>
      <w:tr w:rsidR="00116FA2" w:rsidTr="00B96DB4">
        <w:tc>
          <w:tcPr>
            <w:tcW w:w="2338" w:type="dxa"/>
            <w:gridSpan w:val="2"/>
          </w:tcPr>
          <w:p w:rsidR="00116FA2" w:rsidRPr="00E64558" w:rsidRDefault="00116FA2" w:rsidP="00116F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0" w:type="dxa"/>
          </w:tcPr>
          <w:p w:rsidR="00116FA2" w:rsidRPr="00E64558" w:rsidRDefault="00116FA2" w:rsidP="00116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5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116FA2" w:rsidRDefault="00116FA2" w:rsidP="00116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116FA2" w:rsidRDefault="00116FA2" w:rsidP="00116F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2F8" w:rsidRDefault="003912F8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  <w:r w:rsidRPr="006E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lastRenderedPageBreak/>
        <w:t xml:space="preserve">Физическая культура 1 класс. А.П. Матвеев, 2024 г.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Физическая культура 2 класс. А.П. Матвеев, 2024 г.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Физическая культура 3 класс. А.П. Матвеев, 2024 г.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Физическая культура 4 класс. А.П. Матвеев, 2024 г.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  <w:r w:rsidRPr="006E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Физическая культура 1- 4 класс. А.П. Матвеев, 2024 г.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b/>
          <w:sz w:val="24"/>
          <w:szCs w:val="24"/>
        </w:rPr>
        <w:t>МЕТОДИЧЕСКИЕ МАТЕРИАЛЫ ДЛЯ УЧИТЕЛЯ</w:t>
      </w:r>
      <w:r w:rsidRPr="006E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>Физическая культура 1- 4 класс. А.П. Матвеев, 2024 г.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b/>
          <w:sz w:val="24"/>
          <w:szCs w:val="24"/>
        </w:rPr>
        <w:t xml:space="preserve"> ЦИФРОВЫЕ ОБРАЗОВАТЕЛЬНЫЕ РЕСУРСЫ И РЕСУРСЫ СЕТИ ИНТЕРНЕТ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CE19A7"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https://resh.edu.ru/subject/9/6/</w:t>
        </w:r>
      </w:hyperlink>
      <w:r w:rsidRPr="006E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 УЧЕБНОЕ ОБОРУДОВАНИЕ</w:t>
      </w:r>
      <w:r w:rsidRPr="006E2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Кольцо баскетбольное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Мяч баскетбольный (размер 3-5)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Мяч волейбольный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>Мяч малый для метания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 Теннисные мячи для метания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Мяч для настольного тенниса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Ракетка для настольного тенниса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Сетка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Мат гимнастический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Манишки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Конус 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>Скакалка гимнастическая</w:t>
      </w:r>
    </w:p>
    <w:p w:rsidR="006E25C3" w:rsidRDefault="006E25C3" w:rsidP="0070747A">
      <w:pPr>
        <w:jc w:val="both"/>
        <w:rPr>
          <w:rFonts w:ascii="Times New Roman" w:hAnsi="Times New Roman" w:cs="Times New Roman"/>
          <w:sz w:val="24"/>
          <w:szCs w:val="24"/>
        </w:rPr>
      </w:pPr>
      <w:r w:rsidRPr="006E25C3">
        <w:rPr>
          <w:rFonts w:ascii="Times New Roman" w:hAnsi="Times New Roman" w:cs="Times New Roman"/>
          <w:sz w:val="24"/>
          <w:szCs w:val="24"/>
        </w:rPr>
        <w:t xml:space="preserve"> Обруч </w:t>
      </w:r>
    </w:p>
    <w:p w:rsidR="00116FA2" w:rsidRPr="006E25C3" w:rsidRDefault="006E25C3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6E25C3">
        <w:rPr>
          <w:rFonts w:ascii="Times New Roman" w:hAnsi="Times New Roman" w:cs="Times New Roman"/>
          <w:sz w:val="24"/>
          <w:szCs w:val="24"/>
        </w:rPr>
        <w:t>Стенка гимнастическая</w:t>
      </w:r>
    </w:p>
    <w:p w:rsidR="00116FA2" w:rsidRPr="00E64558" w:rsidRDefault="00116FA2" w:rsidP="007074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6FA2" w:rsidRPr="00E6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56AF"/>
    <w:multiLevelType w:val="hybridMultilevel"/>
    <w:tmpl w:val="F4006C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AE"/>
    <w:rsid w:val="00017DAE"/>
    <w:rsid w:val="00116FA2"/>
    <w:rsid w:val="002934FE"/>
    <w:rsid w:val="002F1355"/>
    <w:rsid w:val="00301BDD"/>
    <w:rsid w:val="003912F8"/>
    <w:rsid w:val="003C7DAE"/>
    <w:rsid w:val="00541146"/>
    <w:rsid w:val="005B0F3A"/>
    <w:rsid w:val="006E25C3"/>
    <w:rsid w:val="0070747A"/>
    <w:rsid w:val="00986DD7"/>
    <w:rsid w:val="009C7851"/>
    <w:rsid w:val="00A56EB8"/>
    <w:rsid w:val="00CC2597"/>
    <w:rsid w:val="00E64558"/>
    <w:rsid w:val="00F6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E870"/>
  <w15:chartTrackingRefBased/>
  <w15:docId w15:val="{3A82C0F6-FCB7-4800-B71E-F78E89B0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FE"/>
    <w:pPr>
      <w:ind w:left="720"/>
      <w:contextualSpacing/>
    </w:pPr>
  </w:style>
  <w:style w:type="table" w:styleId="a4">
    <w:name w:val="Table Grid"/>
    <w:basedOn w:val="a1"/>
    <w:uiPriority w:val="39"/>
    <w:rsid w:val="00017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4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315/start/190548/" TargetMode="External"/><Relationship Id="rId18" Type="http://schemas.openxmlformats.org/officeDocument/2006/relationships/hyperlink" Target="https://resh.edu.ru/subject/lesson/4315/start/190548/" TargetMode="External"/><Relationship Id="rId26" Type="http://schemas.openxmlformats.org/officeDocument/2006/relationships/hyperlink" Target="https://resh.edu.ru/subject/lesson/6190/start/195259/" TargetMode="External"/><Relationship Id="rId39" Type="http://schemas.openxmlformats.org/officeDocument/2006/relationships/hyperlink" Target="https://resh.edu.ru/subject/9/6/" TargetMode="External"/><Relationship Id="rId21" Type="http://schemas.openxmlformats.org/officeDocument/2006/relationships/hyperlink" Target="https://resh.edu.ru/subject/lesson/5132/start/278909/" TargetMode="External"/><Relationship Id="rId34" Type="http://schemas.openxmlformats.org/officeDocument/2006/relationships/hyperlink" Target="https://resh.edu.ru/subject/lesson/6190/start/195259/" TargetMode="External"/><Relationship Id="rId7" Type="http://schemas.openxmlformats.org/officeDocument/2006/relationships/hyperlink" Target="https://resh.edu.ru/subject/lesson/5729/start/32650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315/start/190548/" TargetMode="External"/><Relationship Id="rId20" Type="http://schemas.openxmlformats.org/officeDocument/2006/relationships/hyperlink" Target="https://resh.edu.ru/subject/lesson/5132/start/278909/" TargetMode="External"/><Relationship Id="rId29" Type="http://schemas.openxmlformats.org/officeDocument/2006/relationships/hyperlink" Target="https://resh.edu.ru/subject/lesson/6188/start/194632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52/start/326665/" TargetMode="External"/><Relationship Id="rId11" Type="http://schemas.openxmlformats.org/officeDocument/2006/relationships/hyperlink" Target="https://resh.edu.ru/subject/lesson/4153/start/189867/" TargetMode="External"/><Relationship Id="rId24" Type="http://schemas.openxmlformats.org/officeDocument/2006/relationships/hyperlink" Target="https://resh.edu.ru/subject/lesson/5132/start/278909/" TargetMode="External"/><Relationship Id="rId32" Type="http://schemas.openxmlformats.org/officeDocument/2006/relationships/hyperlink" Target="https://resh.edu.ru/subject/lesson/6190/start/195259/" TargetMode="External"/><Relationship Id="rId37" Type="http://schemas.openxmlformats.org/officeDocument/2006/relationships/hyperlink" Target="https://resh.edu.ru/subject/lesson/6188/start/194632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esh.edu.ru/subject/lesson/4144/start/326644/" TargetMode="External"/><Relationship Id="rId15" Type="http://schemas.openxmlformats.org/officeDocument/2006/relationships/hyperlink" Target="https://resh.edu.ru/subject/lesson/4315/start/190548/" TargetMode="External"/><Relationship Id="rId23" Type="http://schemas.openxmlformats.org/officeDocument/2006/relationships/hyperlink" Target="https://resh.edu.ru/subject/lesson/5132/start/278909/" TargetMode="External"/><Relationship Id="rId28" Type="http://schemas.openxmlformats.org/officeDocument/2006/relationships/hyperlink" Target="https://resh.edu.ru/subject/lesson/6190/start/195259/" TargetMode="External"/><Relationship Id="rId36" Type="http://schemas.openxmlformats.org/officeDocument/2006/relationships/hyperlink" Target="https://resh.edu.ru/subject/lesson/6190/start/195259/" TargetMode="External"/><Relationship Id="rId10" Type="http://schemas.openxmlformats.org/officeDocument/2006/relationships/hyperlink" Target="https://resh.edu.ru/subject/lesson/5750/start/189846/" TargetMode="External"/><Relationship Id="rId19" Type="http://schemas.openxmlformats.org/officeDocument/2006/relationships/hyperlink" Target="https://resh.edu.ru/subject/lesson/5132/start/278909/" TargetMode="External"/><Relationship Id="rId31" Type="http://schemas.openxmlformats.org/officeDocument/2006/relationships/hyperlink" Target="https://resh.edu.ru/subject/lesson/6188/start/1946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237/start/223662/" TargetMode="External"/><Relationship Id="rId14" Type="http://schemas.openxmlformats.org/officeDocument/2006/relationships/hyperlink" Target="https://resh.edu.ru/subject/lesson/4315/start/190548/" TargetMode="External"/><Relationship Id="rId22" Type="http://schemas.openxmlformats.org/officeDocument/2006/relationships/hyperlink" Target="https://resh.edu.ru/subject/lesson/5132/start/278909/" TargetMode="External"/><Relationship Id="rId27" Type="http://schemas.openxmlformats.org/officeDocument/2006/relationships/hyperlink" Target="https://resh.edu.ru/subject/lesson/6188/start/194632/" TargetMode="External"/><Relationship Id="rId30" Type="http://schemas.openxmlformats.org/officeDocument/2006/relationships/hyperlink" Target="https://resh.edu.ru/subject/lesson/6190/start/195259/" TargetMode="External"/><Relationship Id="rId35" Type="http://schemas.openxmlformats.org/officeDocument/2006/relationships/hyperlink" Target="https://resh.edu.ru/subject/lesson/6188/start/194632/" TargetMode="External"/><Relationship Id="rId8" Type="http://schemas.openxmlformats.org/officeDocument/2006/relationships/hyperlink" Target="https://resh.edu.ru/subject/lesson/4236/start/32652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315/start/190548/" TargetMode="External"/><Relationship Id="rId17" Type="http://schemas.openxmlformats.org/officeDocument/2006/relationships/hyperlink" Target="https://resh.edu.ru/subject/lesson/4315/start/190548/" TargetMode="External"/><Relationship Id="rId25" Type="http://schemas.openxmlformats.org/officeDocument/2006/relationships/hyperlink" Target="https://resh.edu.ru/subject/lesson/6188/start/194632/" TargetMode="External"/><Relationship Id="rId33" Type="http://schemas.openxmlformats.org/officeDocument/2006/relationships/hyperlink" Target="https://resh.edu.ru/subject/lesson/6188/start/194632/" TargetMode="External"/><Relationship Id="rId38" Type="http://schemas.openxmlformats.org/officeDocument/2006/relationships/hyperlink" Target="https://resh.edu.ru/subject/lesson/6190/start/1952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6196</Words>
  <Characters>35320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2024-10-30T08:35:00Z</dcterms:created>
  <dcterms:modified xsi:type="dcterms:W3CDTF">2024-10-30T09:35:00Z</dcterms:modified>
</cp:coreProperties>
</file>